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  <Override ContentType="application/vnd.openxmlformats-officedocument.wordprocessingml.footer+xml" PartName="/word/footer1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spacing w:after="0" w:before="0"/>
      </w:pPr>
      <w:r>
        <w:drawing>
          <wp:anchor distT="0" distB="0" distL="0" distR="0" simplePos="0" allowOverlap="1" behindDoc="1" locked="1" layoutInCell="1" relativeHeight="1069657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696575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60" w:before="80"/>
        <w:jc w:val="center"/>
      </w:pPr>
      <w:r>
        <w:rPr>
          <w:rFonts w:ascii="Georgia" w:cs="Georgia" w:eastAsia="Georgia" w:hAnsi="Georgia"/>
          <w:b/>
          <w:bCs/>
          <w:color w:val="4A4A4A"/>
          <w:sz w:val="56"/>
          <w:szCs w:val="56"/>
        </w:rPr>
        <w:t xml:space="preserve">Dein Restaurantname</w:t>
      </w:r>
    </w:p>
    <w:p>
      <w:pPr>
        <w:spacing w:after="200"/>
        <w:jc w:val="center"/>
      </w:pPr>
      <w:r>
        <w:rPr>
          <w:rFonts w:ascii="Georgia" w:cs="Georgia" w:eastAsia="Georgia" w:hAnsi="Georgia"/>
          <w:i/>
          <w:iCs/>
          <w:color w:val="777777"/>
          <w:sz w:val="24"/>
          <w:szCs w:val="24"/>
        </w:rPr>
        <w:t xml:space="preserve">Unsere Empfehlungen</w:t>
      </w:r>
    </w:p>
    <w:p>
      <w:pPr>
        <w:spacing w:after="200"/>
        <w:jc w:val="center"/>
      </w:pPr>
      <w:r>
        <w:rPr>
          <w:rFonts w:ascii="Georgia" w:cs="Georgia" w:eastAsia="Georgia" w:hAnsi="Georgia"/>
          <w:color w:val="4A4A4A"/>
          <w:sz w:val="20"/>
          <w:szCs w:val="20"/>
        </w:rPr>
        <w:t xml:space="preserve">———</w:t>
      </w:r>
    </w:p>
    <w:p>
      <w:pPr>
        <w:pBdr>
          <w:bottom w:val="single" w:color="4A4A4A" w:sz="1"/>
        </w:pBdr>
        <w:spacing w:after="60" w:before="180"/>
      </w:pPr>
      <w:r>
        <w:rPr>
          <w:rFonts w:ascii="Georgia" w:cs="Georgia" w:eastAsia="Georgia" w:hAnsi="Georgia"/>
          <w:b/>
          <w:bCs/>
          <w:color w:val="4A4A4A"/>
          <w:sz w:val="28"/>
          <w:szCs w:val="28"/>
        </w:rPr>
        <w:t xml:space="preserve">Aperitif &amp; Cocktails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  <w:tblLayout w:type="fixed"/>
      </w:tblPr>
      <w:tblGrid>
        <w:gridCol w:w="100"/>
        <w:gridCol w:w="100"/>
      </w:tblGrid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Aperol Spritz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Aperol, Prosecco, Sodawasser, Orangenscheibe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8,90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Hugo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Holunderblütensirup, Prosecco, Mineralwasser, frische Minze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8,90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Negroni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Gin, Campari, roter Wermut – klassisch gerührt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10,50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Moscow Mule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Vodka, Ginger Beer, Limette – im Kupferbecher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10,90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Alkoholfreier Cocktail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Virgin Mojito oder Ipanema – bitte fragen Sie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7,50</w:t>
            </w:r>
          </w:p>
        </w:tc>
      </w:tr>
    </w:tbl>
    <w:p>
      <w:pPr>
        <w:pBdr>
          <w:bottom w:val="single" w:color="4A4A4A" w:sz="1"/>
        </w:pBdr>
        <w:spacing w:after="60" w:before="180"/>
      </w:pPr>
      <w:r>
        <w:rPr>
          <w:rFonts w:ascii="Georgia" w:cs="Georgia" w:eastAsia="Georgia" w:hAnsi="Georgia"/>
          <w:b/>
          <w:bCs/>
          <w:color w:val="4A4A4A"/>
          <w:sz w:val="28"/>
          <w:szCs w:val="28"/>
        </w:rPr>
        <w:t xml:space="preserve">Weine</w:t>
      </w:r>
    </w:p>
    <w:p>
      <w:pPr>
        <w:spacing w:after="60"/>
      </w:pPr>
      <w:r>
        <w:rPr>
          <w:rFonts w:ascii="Calibri" w:cs="Calibri" w:eastAsia="Calibri" w:hAnsi="Calibri"/>
          <w:i/>
          <w:iCs/>
          <w:color w:val="888888"/>
          <w:sz w:val="18"/>
          <w:szCs w:val="18"/>
        </w:rPr>
        <w:t xml:space="preserve">Ausgewählte Tropfen unserer Winzer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  <w:tblLayout w:type="fixed"/>
      </w:tblPr>
      <w:tblGrid>
        <w:gridCol w:w="100"/>
        <w:gridCol w:w="100"/>
      </w:tblGrid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Grauburgunder trocken (0,2l)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Baden – fruchtig-frisch mit feiner Birnenaromatik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6,90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Riesling feinherb (0,2l)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Mosel – lebhaft, mit Noten von Apfel und Schiefer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7,50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Spätburgunder trocken (0,2l)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Ahr – samtig-weich, mit Aromen von Kirsche und Vanille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8,50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Primitivo (0,2l)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Apulien – kräftig, mit dunklen Beerenfrüchten und Gewürznoten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7,90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Prosecco (0,1l)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Venetien – prickelnd-frisch als Aperitif oder Begleiter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5,50</w:t>
            </w:r>
          </w:p>
        </w:tc>
      </w:tr>
    </w:tbl>
    <w:p>
      <w:pPr>
        <w:pBdr>
          <w:bottom w:val="single" w:color="4A4A4A" w:sz="1"/>
        </w:pBdr>
        <w:spacing w:after="60" w:before="180"/>
      </w:pPr>
      <w:r>
        <w:rPr>
          <w:rFonts w:ascii="Georgia" w:cs="Georgia" w:eastAsia="Georgia" w:hAnsi="Georgia"/>
          <w:b/>
          <w:bCs/>
          <w:color w:val="4A4A4A"/>
          <w:sz w:val="28"/>
          <w:szCs w:val="28"/>
        </w:rPr>
        <w:t xml:space="preserve">Bier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  <w:tblLayout w:type="fixed"/>
      </w:tblPr>
      <w:tblGrid>
        <w:gridCol w:w="100"/>
        <w:gridCol w:w="100"/>
      </w:tblGrid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4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Pils vom Fass (0,3l / 0,5l)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3,90 / 5,20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Weizenbier (0,5l)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Hell oder dunkel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5,50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Craft Beer des Monats (0,33l)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Fragen Sie nach der aktuellen Sorte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5,90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</w:tcPr>
          <w:p>
            <w:pPr>
              <w:spacing w:after="4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Alkoholfreies Bier (0,33l)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3,90</w:t>
            </w:r>
          </w:p>
        </w:tc>
      </w:tr>
    </w:tbl>
    <w:p>
      <w:pPr>
        <w:pBdr>
          <w:bottom w:val="single" w:color="4A4A4A" w:sz="1"/>
        </w:pBdr>
        <w:spacing w:after="60" w:before="180"/>
      </w:pPr>
      <w:r>
        <w:rPr>
          <w:rFonts w:ascii="Georgia" w:cs="Georgia" w:eastAsia="Georgia" w:hAnsi="Georgia"/>
          <w:b/>
          <w:bCs/>
          <w:color w:val="4A4A4A"/>
          <w:sz w:val="28"/>
          <w:szCs w:val="28"/>
        </w:rPr>
        <w:t xml:space="preserve">Alkoholfreie Getränke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  <w:tblLayout w:type="fixed"/>
      </w:tblPr>
      <w:tblGrid>
        <w:gridCol w:w="100"/>
        <w:gridCol w:w="100"/>
      </w:tblGrid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Mineralwasser (0,25l / 0,75l)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Still oder prickelnd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2,90 / 6,50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Hausgemachte Limonade (0,4l)</w:t>
            </w:r>
          </w:p>
          <w:p>
            <w:pPr>
              <w:spacing w:after="40" w:before="0"/>
            </w:pPr>
            <w:r>
              <w:rPr>
                <w:rFonts w:ascii="Calibri" w:cs="Calibri" w:eastAsia="Calibri" w:hAnsi="Calibri"/>
                <w:i/>
                <w:iCs/>
                <w:color w:val="666666"/>
                <w:sz w:val="18"/>
                <w:szCs w:val="18"/>
              </w:rPr>
              <w:t xml:space="preserve">Zitrone-Rosmarin oder Rhabarber-Ingwer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4,90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4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Apfelschorle (0,4l)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3,90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</w:tcPr>
          <w:p>
            <w:pPr>
              <w:spacing w:after="4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Frisch gepresster Orangensaft (0,3l)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single" w:color="DDDDDD" w:sz="1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5,50</w:t>
            </w:r>
          </w:p>
        </w:tc>
      </w:tr>
      <w:tr>
        <w:tc>
          <w:tcPr>
            <w:tcW w:type="pct" w:w="78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</w:tcPr>
          <w:p>
            <w:pPr>
              <w:spacing w:after="40" w:before="40"/>
            </w:pPr>
            <w:r>
              <w:rPr>
                <w:rFonts w:ascii="Calibri" w:cs="Calibri" w:eastAsia="Calibri" w:hAnsi="Calibri"/>
                <w:color w:val="333333"/>
                <w:sz w:val="22"/>
                <w:szCs w:val="22"/>
              </w:rPr>
              <w:t xml:space="preserve">Espresso / Cappuccino</w:t>
            </w:r>
          </w:p>
        </w:tc>
        <w:tc>
          <w:tcPr>
            <w:tcW w:type="pct" w:w="22%"/>
            <w:tcBorders>
              <w:top w:val="none" w:color="FFFFFF" w:sz="0"/>
              <w:left w:val="none" w:color="FFFFFF" w:sz="0"/>
              <w:bottom w:val="none" w:color="FFFFFF" w:sz="0"/>
              <w:right w:val="none" w:color="FFFFFF" w:sz="0"/>
            </w:tcBorders>
            <w:vAlign w:val="center"/>
          </w:tcPr>
          <w:p>
            <w:pPr>
              <w:spacing w:after="40" w:before="40"/>
              <w:jc w:val="right"/>
            </w:pPr>
            <w:r>
              <w:rPr>
                <w:rFonts w:ascii="Calibri" w:cs="Calibri" w:eastAsia="Calibri" w:hAnsi="Calibri"/>
                <w:b/>
                <w:bCs/>
                <w:color w:val="4A4A4A"/>
                <w:sz w:val="22"/>
                <w:szCs w:val="22"/>
              </w:rPr>
              <w:t xml:space="preserve">2,80 / 4,20</w:t>
            </w:r>
          </w:p>
        </w:tc>
      </w:tr>
    </w:tbl>
    <w:p>
      <w:pPr>
        <w:spacing w:before="300"/>
        <w:jc w:val="center"/>
      </w:pPr>
      <w:r>
        <w:rPr>
          <w:rFonts w:ascii="Calibri" w:cs="Calibri" w:eastAsia="Calibri" w:hAnsi="Calibri"/>
          <w:i/>
          <w:iCs/>
          <w:color w:val="AAAAAA"/>
          <w:sz w:val="14"/>
          <w:szCs w:val="14"/>
        </w:rPr>
        <w:t xml:space="preserve">Alle Preise in Euro inkl. MwSt. | Allergene und Zusatzstoffe auf Nachfrage.</w:t>
      </w:r>
    </w:p>
    <w:sectPr>
      <w:footerReference w:type="default" r:id="rId7"/>
      <w:pgSz w:w="11906" w:h="16838" w:orient="portrait"/>
      <w:pgMar w:top="1020" w:right="1134" w:bottom="1020" w:left="1134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jc w:val="center"/>
    </w:pPr>
    <w:r>
      <w:rPr>
        <w:rFonts w:ascii="Calibri" w:cs="Calibri" w:eastAsia="Calibri" w:hAnsi="Calibri"/>
        <w:color w:val="AAAAAA"/>
        <w:sz w:val="14"/>
        <w:szCs w:val="14"/>
      </w:rPr>
      <w:t xml:space="preserve">Kostenlose Vorlage: gastroinsider.de/speisekarten-vorlagen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7" Type="http://schemas.openxmlformats.org/officeDocument/2006/relationships/footer" Target="footer1.xml"/><Relationship Id="rId8" Type="http://schemas.openxmlformats.org/officeDocument/2006/relationships/image" Target="media/62c4ad2092641f7fb6c35b96d85ff7ebbeefd1e5.undefined"/><Relationship Id="rId9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er1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2026-04-09T08:26:27.796Z</dcterms:created>
  <dcterms:modified xsi:type="dcterms:W3CDTF">2026-04-09T08:26:27.796Z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