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drawing>
          <wp:anchor distT="0" distB="0" distL="0" distR="0" simplePos="0" allowOverlap="1" behindDoc="1" locked="1" layoutInCell="1" relativeHeight="106965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5"/>
            <wp:effectExtent t="0" r="0" b="0" l="0"/>
            <wp:wrapNone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60" w:before="80"/>
        <w:jc w:val="center"/>
      </w:pPr>
      <w:r>
        <w:rPr>
          <w:rFonts w:ascii="Georgia" w:cs="Georgia" w:eastAsia="Georgia" w:hAnsi="Georgia"/>
          <w:b/>
          <w:bCs/>
          <w:color w:val="C9A84C"/>
          <w:sz w:val="56"/>
          <w:szCs w:val="56"/>
        </w:rPr>
        <w:t xml:space="preserve">Dein Restaurantname</w:t>
      </w:r>
    </w:p>
    <w:p>
      <w:pPr>
        <w:spacing w:after="200"/>
        <w:jc w:val="center"/>
      </w:pPr>
      <w:r>
        <w:rPr>
          <w:rFonts w:ascii="Georgia" w:cs="Georgia" w:eastAsia="Georgia" w:hAnsi="Georgia"/>
          <w:i/>
          <w:iCs/>
          <w:color w:val="777777"/>
          <w:sz w:val="24"/>
          <w:szCs w:val="24"/>
        </w:rPr>
        <w:t xml:space="preserve">Kulinarische Exzellenz seit [Jahr]</w:t>
      </w:r>
    </w:p>
    <w:p>
      <w:pPr>
        <w:spacing w:after="200"/>
        <w:jc w:val="center"/>
      </w:pPr>
      <w:r>
        <w:rPr>
          <w:rFonts w:ascii="Georgia" w:cs="Georgia" w:eastAsia="Georgia" w:hAnsi="Georgia"/>
          <w:color w:val="C9A84C"/>
          <w:sz w:val="20"/>
          <w:szCs w:val="20"/>
        </w:rPr>
        <w:t xml:space="preserve">———</w:t>
      </w:r>
    </w:p>
    <w:p>
      <w:pPr>
        <w:pBdr>
          <w:bottom w:val="single" w:color="C9A84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C9A84C"/>
          <w:sz w:val="28"/>
          <w:szCs w:val="28"/>
        </w:rPr>
        <w:t xml:space="preserve">Amuse-Bouche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Gruß aus der Küche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Tägliche Kreation unseres Küchenchefs – lassen Sie sich überraschen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–</w:t>
            </w:r>
          </w:p>
        </w:tc>
      </w:tr>
    </w:tbl>
    <w:p>
      <w:pPr>
        <w:pBdr>
          <w:bottom w:val="single" w:color="C9A84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C9A84C"/>
          <w:sz w:val="28"/>
          <w:szCs w:val="28"/>
        </w:rPr>
        <w:t xml:space="preserve">Entrées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Jakobsmuscheln St. Jacques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Handgetaucht, auf Blumenkohlcreme mit Trüffelschaum und gerösteten Haselnüssen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24,00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Gänseleber-Terrine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Mit Sauternes-Gelee, Brioche und eingelegten Feigen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22,00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Tatar vom Wagyu-Rind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Klassisch gewürzt, mit Eigelb, Kapern und Roggencracker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28,00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Consommé double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Doppelt geklärte Kraftbrühe mit Gemüsebrunoise und Kerbel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16,00</w:t>
            </w:r>
          </w:p>
        </w:tc>
      </w:tr>
    </w:tbl>
    <w:p>
      <w:pPr>
        <w:pBdr>
          <w:bottom w:val="single" w:color="C9A84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C9A84C"/>
          <w:sz w:val="28"/>
          <w:szCs w:val="28"/>
        </w:rPr>
        <w:t xml:space="preserve">Hauptgang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Steinbutt aus der Bretagne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Auf Beurre blanc mit Safranfenchel und violetten Kartoffeln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42,00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Filet vom Simmentaler Rind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200g, rosa gebraten, mit Périgord-Trüffel-Jus, Selleriepüree und glasierten Möhren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52,00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Rehrücken Baden-Württemberg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Mit Wacholderbeeren-Reduktion, Preiselbeer-Birne und Serviettenknödel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46,00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Risotto mit weißem Trüffel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Carnaroli-Reis, fein abgeschmeckt mit Parmigiano und frisch gehobeltem Alba-Trüffel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48,00</w:t>
            </w:r>
          </w:p>
        </w:tc>
      </w:tr>
    </w:tbl>
    <w:p>
      <w:pPr>
        <w:pBdr>
          <w:bottom w:val="single" w:color="C9A84C" w:sz="1"/>
        </w:pBdr>
        <w:spacing w:after="60" w:before="180"/>
      </w:pPr>
      <w:r>
        <w:rPr>
          <w:rFonts w:ascii="Georgia" w:cs="Georgia" w:eastAsia="Georgia" w:hAnsi="Georgia"/>
          <w:b/>
          <w:bCs/>
          <w:color w:val="C9A84C"/>
          <w:sz w:val="28"/>
          <w:szCs w:val="28"/>
        </w:rPr>
        <w:t xml:space="preserve">Dessert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Grand Dessert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Variation von Valrhona-Schokolade: Mousse, Fondant, Sorbet und Praline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18,00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Crème brûlée à la Vanille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Tahiti-Vanille, karamellisiert, mit Passionsfrucht-Sorbet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14,00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Käseauswahl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Fünf ausgewählte Käse, gereift von unserem Affineur, mit Feigensenf und Walnussbrot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16,00</w:t>
            </w:r>
          </w:p>
        </w:tc>
      </w:tr>
      <w:tr>
        <w:tc>
          <w:tcPr>
            <w:tcW w:type="pct" w:w="7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Tarte Tatin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Gestürzt, mit karamellisierten Äpfeln und Calvados-Eis</w:t>
            </w:r>
          </w:p>
        </w:tc>
        <w:tc>
          <w:tcPr>
            <w:tcW w:type="pct" w:w="2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9A84C"/>
                <w:sz w:val="22"/>
                <w:szCs w:val="22"/>
              </w:rPr>
              <w:t xml:space="preserve">15,00</w:t>
            </w:r>
          </w:p>
        </w:tc>
      </w:tr>
    </w:tbl>
    <w:p>
      <w:pPr>
        <w:spacing w:before="300"/>
        <w:jc w:val="center"/>
      </w:pPr>
      <w:r>
        <w:rPr>
          <w:rFonts w:ascii="Calibri" w:cs="Calibri" w:eastAsia="Calibri" w:hAnsi="Calibri"/>
          <w:i/>
          <w:iCs/>
          <w:color w:val="AAAAAA"/>
          <w:sz w:val="14"/>
          <w:szCs w:val="14"/>
        </w:rPr>
        <w:t xml:space="preserve">Alle Preise in Euro inkl. MwSt. | Allergene und Zusatzstoffe auf Nachfrage.</w:t>
      </w:r>
    </w:p>
    <w:sectPr>
      <w:footerReference w:type="default" r:id="rId7"/>
      <w:pgSz w:w="11906" w:h="16838" w:orient="portrait"/>
      <w:pgMar w:top="1020" w:right="1134" w:bottom="102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AAAAAA"/>
        <w:sz w:val="14"/>
        <w:szCs w:val="14"/>
      </w:rPr>
      <w:t xml:space="preserve">Kostenlose Vorlage: gastroinsider.de/speisekarten-vorlagen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540496ef5ed6604b9db8986e63a00cc15c17fd2c.undefined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2026-04-09T08:47:16.330Z</dcterms:created>
  <dcterms:modified xsi:type="dcterms:W3CDTF">2026-04-09T08:47:16.330Z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